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797"/>
        <w:gridCol w:w="2126"/>
        <w:gridCol w:w="3260"/>
      </w:tblGrid>
      <w:tr w:rsidR="004D2FD8" w:rsidRPr="00111EEA" w:rsidTr="00E22FC4">
        <w:tc>
          <w:tcPr>
            <w:tcW w:w="1701" w:type="dxa"/>
            <w:shd w:val="pct5" w:color="auto" w:fill="FFFFFF"/>
            <w:vAlign w:val="center"/>
          </w:tcPr>
          <w:p w:rsidR="004D2FD8" w:rsidRPr="00E22FC4" w:rsidRDefault="004D2FD8" w:rsidP="003329C6">
            <w:pPr>
              <w:ind w:left="142" w:hanging="250"/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22FC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Contract </w:t>
            </w:r>
            <w:r w:rsidR="00B73F95" w:rsidRPr="00E22FC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7797" w:type="dxa"/>
            <w:vAlign w:val="center"/>
          </w:tcPr>
          <w:p w:rsidR="004D2FD8" w:rsidRPr="00E22FC4" w:rsidRDefault="003329C6">
            <w:pPr>
              <w:ind w:left="176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22FC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Supply of </w:t>
            </w:r>
            <w:r w:rsidR="00B73F95" w:rsidRPr="00E22FC4">
              <w:rPr>
                <w:rFonts w:ascii="Times New Roman" w:hAnsi="Times New Roman"/>
                <w:sz w:val="22"/>
                <w:szCs w:val="22"/>
                <w:lang w:val="en-GB"/>
              </w:rPr>
              <w:t>IT Hardware and Software</w:t>
            </w:r>
            <w:r w:rsidRPr="00E22FC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to the Kosovo Specialist Chambers</w:t>
            </w:r>
          </w:p>
        </w:tc>
        <w:tc>
          <w:tcPr>
            <w:tcW w:w="2126" w:type="dxa"/>
            <w:shd w:val="pct5" w:color="auto" w:fill="FFFFFF"/>
          </w:tcPr>
          <w:p w:rsidR="004D2FD8" w:rsidRPr="00E22FC4" w:rsidRDefault="003329C6" w:rsidP="003329C6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22FC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Tender</w:t>
            </w:r>
            <w:r w:rsidR="004D2FD8" w:rsidRPr="00E22FC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B73F95" w:rsidRPr="00E22FC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reference:</w:t>
            </w:r>
          </w:p>
        </w:tc>
        <w:tc>
          <w:tcPr>
            <w:tcW w:w="3260" w:type="dxa"/>
          </w:tcPr>
          <w:p w:rsidR="004D2FD8" w:rsidRPr="00E22FC4" w:rsidRDefault="00B73F95">
            <w:pPr>
              <w:ind w:left="176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22FC4">
              <w:rPr>
                <w:rFonts w:ascii="Times New Roman" w:hAnsi="Times New Roman"/>
                <w:sz w:val="22"/>
                <w:szCs w:val="22"/>
                <w:lang w:val="en-GB"/>
              </w:rPr>
              <w:t>KSCR/PROC/2023-2025/1160</w:t>
            </w:r>
          </w:p>
        </w:tc>
      </w:tr>
    </w:tbl>
    <w:p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</w:tcPr>
          <w:p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</w:t>
            </w:r>
            <w:bookmarkStart w:id="1" w:name="_GoBack"/>
            <w:bookmarkEnd w:id="1"/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required? (OK/a/b/…/NA)</w:t>
            </w:r>
          </w:p>
        </w:tc>
        <w:tc>
          <w:tcPr>
            <w:tcW w:w="1688" w:type="dxa"/>
            <w:shd w:val="pct5" w:color="auto" w:fill="FFFFFF"/>
          </w:tcPr>
          <w:p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7F6411" w:rsidP="007F6411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Y</w:t>
            </w: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7F6411" w:rsidP="007F6411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Y</w:t>
            </w: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7F6411" w:rsidP="007F6411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Y</w:t>
            </w: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:rsidTr="004E1356">
        <w:trPr>
          <w:cantSplit/>
        </w:trPr>
        <w:tc>
          <w:tcPr>
            <w:tcW w:w="662" w:type="dxa"/>
          </w:tcPr>
          <w:p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A2DF6" w:rsidRPr="00111EEA" w:rsidRDefault="007F6411" w:rsidP="007F6411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Y</w:t>
            </w:r>
          </w:p>
        </w:tc>
        <w:tc>
          <w:tcPr>
            <w:tcW w:w="976" w:type="dxa"/>
            <w:tcBorders>
              <w:left w:val="nil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:rsidTr="00613835">
        <w:tc>
          <w:tcPr>
            <w:tcW w:w="3544" w:type="dxa"/>
            <w:shd w:val="pct10" w:color="auto" w:fill="FFFFFF"/>
          </w:tcPr>
          <w:p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 w:rsidP="00B73F95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7A" w:rsidRDefault="00993D7A">
      <w:r>
        <w:separator/>
      </w:r>
    </w:p>
  </w:endnote>
  <w:endnote w:type="continuationSeparator" w:id="0">
    <w:p w:rsidR="00993D7A" w:rsidRDefault="0099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3B7439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3B7439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3B7439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:rsidR="003A3DCF" w:rsidRPr="00845530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7A" w:rsidRDefault="00993D7A" w:rsidP="00845530">
      <w:pPr>
        <w:spacing w:before="0" w:after="0"/>
      </w:pPr>
      <w:r>
        <w:separator/>
      </w:r>
    </w:p>
  </w:footnote>
  <w:footnote w:type="continuationSeparator" w:id="0">
    <w:p w:rsidR="00993D7A" w:rsidRDefault="00993D7A">
      <w:r>
        <w:continuationSeparator/>
      </w:r>
    </w:p>
  </w:footnote>
  <w:footnote w:id="1">
    <w:p w:rsidR="00B42464" w:rsidRPr="00584D72" w:rsidRDefault="00B4246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584D72">
        <w:rPr>
          <w:lang w:val="en-IE"/>
        </w:rPr>
        <w:t xml:space="preserve"> </w:t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instruments).</w:t>
      </w:r>
    </w:p>
  </w:footnote>
  <w:footnote w:id="2">
    <w:p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329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7F6411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73F95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2FC4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9ABF5FF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FE1F-F81B-46F0-9B0F-D2EA4F4D6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83F6E-E9FB-409B-9115-F952D3D6F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076FA-3E3A-465D-973D-FF93D1392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D2388-5BEC-4E97-8D0A-0F79941F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Joan Manuel Puig-Vall</cp:lastModifiedBy>
  <cp:revision>15</cp:revision>
  <cp:lastPrinted>2012-09-24T09:30:00Z</cp:lastPrinted>
  <dcterms:created xsi:type="dcterms:W3CDTF">2018-12-18T11:43:00Z</dcterms:created>
  <dcterms:modified xsi:type="dcterms:W3CDTF">2024-06-27T12:04:00Z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